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485440">
            <wp:simplePos x="0" y="0"/>
            <wp:positionH relativeFrom="page">
              <wp:posOffset>0</wp:posOffset>
            </wp:positionH>
            <wp:positionV relativeFrom="page">
              <wp:posOffset>7613</wp:posOffset>
            </wp:positionV>
            <wp:extent cx="7771003" cy="1005078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1003" cy="10050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Symphony</w:t>
      </w:r>
    </w:p>
    <w:p>
      <w:pPr>
        <w:spacing w:before="26"/>
        <w:ind w:left="3430" w:right="3437" w:firstLine="0"/>
        <w:jc w:val="center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días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|10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noches</w:t>
      </w:r>
    </w:p>
    <w:p>
      <w:pPr>
        <w:pStyle w:val="BodyText"/>
        <w:spacing w:before="2"/>
        <w:rPr>
          <w:b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1080135</wp:posOffset>
            </wp:positionH>
            <wp:positionV relativeFrom="paragraph">
              <wp:posOffset>196836</wp:posOffset>
            </wp:positionV>
            <wp:extent cx="5608267" cy="184404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267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4"/>
        <w:gridCol w:w="2943"/>
        <w:gridCol w:w="2943"/>
      </w:tblGrid>
      <w:tr>
        <w:trPr>
          <w:trHeight w:val="293" w:hRule="atLeast"/>
        </w:trPr>
        <w:tc>
          <w:tcPr>
            <w:tcW w:w="2944" w:type="dxa"/>
          </w:tcPr>
          <w:p>
            <w:pPr>
              <w:pStyle w:val="TableParagraph"/>
              <w:spacing w:before="2"/>
              <w:ind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  <w:tc>
          <w:tcPr>
            <w:tcW w:w="2943" w:type="dxa"/>
          </w:tcPr>
          <w:p>
            <w:pPr>
              <w:pStyle w:val="TableParagraph"/>
              <w:spacing w:before="2"/>
              <w:ind w:left="175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PUERTO</w:t>
            </w:r>
          </w:p>
        </w:tc>
        <w:tc>
          <w:tcPr>
            <w:tcW w:w="2943" w:type="dxa"/>
          </w:tcPr>
          <w:p>
            <w:pPr>
              <w:pStyle w:val="TableParagraph"/>
              <w:spacing w:before="2"/>
              <w:ind w:left="11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LLEGA</w:t>
            </w:r>
          </w:p>
        </w:tc>
      </w:tr>
      <w:tr>
        <w:trPr>
          <w:trHeight w:val="292" w:hRule="atLeast"/>
        </w:trPr>
        <w:tc>
          <w:tcPr>
            <w:tcW w:w="2944" w:type="dxa"/>
            <w:shd w:val="clear" w:color="auto" w:fill="F1F1F1"/>
          </w:tcPr>
          <w:p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Jueves,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septiembre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26</w:t>
            </w:r>
          </w:p>
        </w:tc>
        <w:tc>
          <w:tcPr>
            <w:tcW w:w="2943" w:type="dxa"/>
            <w:shd w:val="clear" w:color="auto" w:fill="F1F1F1"/>
          </w:tcPr>
          <w:p>
            <w:pPr>
              <w:pStyle w:val="TableParagraph"/>
              <w:ind w:left="175" w:right="168"/>
              <w:rPr>
                <w:sz w:val="24"/>
              </w:rPr>
            </w:pPr>
            <w:hyperlink r:id="rId7">
              <w:r>
                <w:rPr>
                  <w:sz w:val="24"/>
                </w:rPr>
                <w:t>Dover,</w:t>
              </w:r>
              <w:r>
                <w:rPr>
                  <w:spacing w:val="-8"/>
                  <w:sz w:val="24"/>
                </w:rPr>
                <w:t> </w:t>
              </w:r>
              <w:r>
                <w:rPr>
                  <w:sz w:val="24"/>
                </w:rPr>
                <w:t>Inglaterra</w:t>
              </w:r>
            </w:hyperlink>
          </w:p>
        </w:tc>
        <w:tc>
          <w:tcPr>
            <w:tcW w:w="2943" w:type="dxa"/>
            <w:shd w:val="clear" w:color="auto" w:fill="F1F1F1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944" w:type="dxa"/>
          </w:tcPr>
          <w:p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Viernes,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septiembre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</w:t>
            </w:r>
          </w:p>
        </w:tc>
        <w:tc>
          <w:tcPr>
            <w:tcW w:w="2943" w:type="dxa"/>
          </w:tcPr>
          <w:p>
            <w:pPr>
              <w:pStyle w:val="TableParagraph"/>
              <w:ind w:left="175" w:right="168"/>
              <w:rPr>
                <w:sz w:val="24"/>
              </w:rPr>
            </w:pPr>
            <w:hyperlink r:id="rId8">
              <w:r>
                <w:rPr>
                  <w:sz w:val="24"/>
                </w:rPr>
                <w:t>París</w:t>
              </w:r>
              <w:r>
                <w:rPr>
                  <w:spacing w:val="-4"/>
                  <w:sz w:val="24"/>
                </w:rPr>
                <w:t> </w:t>
              </w:r>
              <w:r>
                <w:rPr>
                  <w:sz w:val="24"/>
                </w:rPr>
                <w:t>(Le</w:t>
              </w:r>
              <w:r>
                <w:rPr>
                  <w:spacing w:val="-6"/>
                  <w:sz w:val="24"/>
                </w:rPr>
                <w:t> </w:t>
              </w:r>
              <w:r>
                <w:rPr>
                  <w:sz w:val="24"/>
                </w:rPr>
                <w:t>Havre),</w:t>
              </w:r>
              <w:r>
                <w:rPr>
                  <w:spacing w:val="-3"/>
                  <w:sz w:val="24"/>
                </w:rPr>
                <w:t> </w:t>
              </w:r>
              <w:r>
                <w:rPr>
                  <w:sz w:val="24"/>
                </w:rPr>
                <w:t>Francia</w:t>
              </w:r>
            </w:hyperlink>
          </w:p>
        </w:tc>
        <w:tc>
          <w:tcPr>
            <w:tcW w:w="2943" w:type="dxa"/>
          </w:tcPr>
          <w:p>
            <w:pPr>
              <w:pStyle w:val="TableParagraph"/>
              <w:ind w:left="1195"/>
              <w:jc w:val="left"/>
              <w:rPr>
                <w:sz w:val="24"/>
              </w:rPr>
            </w:pPr>
            <w:r>
              <w:rPr>
                <w:sz w:val="24"/>
              </w:rPr>
              <w:t>20:00</w:t>
            </w:r>
          </w:p>
        </w:tc>
      </w:tr>
      <w:tr>
        <w:trPr>
          <w:trHeight w:val="292" w:hRule="atLeast"/>
        </w:trPr>
        <w:tc>
          <w:tcPr>
            <w:tcW w:w="2944" w:type="dxa"/>
            <w:shd w:val="clear" w:color="auto" w:fill="F1F1F1"/>
          </w:tcPr>
          <w:p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Sábado,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septiembre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28</w:t>
            </w:r>
          </w:p>
        </w:tc>
        <w:tc>
          <w:tcPr>
            <w:tcW w:w="2943" w:type="dxa"/>
            <w:shd w:val="clear" w:color="auto" w:fill="F1F1F1"/>
          </w:tcPr>
          <w:p>
            <w:pPr>
              <w:pStyle w:val="TableParagraph"/>
              <w:ind w:left="175" w:right="167"/>
              <w:rPr>
                <w:sz w:val="24"/>
              </w:rPr>
            </w:pPr>
            <w:hyperlink r:id="rId8">
              <w:r>
                <w:rPr>
                  <w:sz w:val="24"/>
                </w:rPr>
                <w:t>París</w:t>
              </w:r>
              <w:r>
                <w:rPr>
                  <w:spacing w:val="-4"/>
                  <w:sz w:val="24"/>
                </w:rPr>
                <w:t> </w:t>
              </w:r>
              <w:r>
                <w:rPr>
                  <w:sz w:val="24"/>
                </w:rPr>
                <w:t>(Le</w:t>
              </w:r>
              <w:r>
                <w:rPr>
                  <w:spacing w:val="-5"/>
                  <w:sz w:val="24"/>
                </w:rPr>
                <w:t> </w:t>
              </w:r>
              <w:r>
                <w:rPr>
                  <w:sz w:val="24"/>
                </w:rPr>
                <w:t>Havre),</w:t>
              </w:r>
              <w:r>
                <w:rPr>
                  <w:spacing w:val="-4"/>
                  <w:sz w:val="24"/>
                </w:rPr>
                <w:t> </w:t>
              </w:r>
              <w:r>
                <w:rPr>
                  <w:sz w:val="24"/>
                </w:rPr>
                <w:t>Francia</w:t>
              </w:r>
            </w:hyperlink>
          </w:p>
        </w:tc>
        <w:tc>
          <w:tcPr>
            <w:tcW w:w="2943" w:type="dxa"/>
            <w:shd w:val="clear" w:color="auto" w:fill="F1F1F1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944" w:type="dxa"/>
          </w:tcPr>
          <w:p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Domingo,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septiembre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29</w:t>
            </w:r>
          </w:p>
        </w:tc>
        <w:tc>
          <w:tcPr>
            <w:tcW w:w="2943" w:type="dxa"/>
          </w:tcPr>
          <w:p>
            <w:pPr>
              <w:pStyle w:val="TableParagraph"/>
              <w:ind w:left="175" w:right="168"/>
              <w:rPr>
                <w:sz w:val="24"/>
              </w:rPr>
            </w:pPr>
            <w:hyperlink r:id="rId9">
              <w:r>
                <w:rPr>
                  <w:sz w:val="24"/>
                </w:rPr>
                <w:t>Saint-Malo,</w:t>
              </w:r>
              <w:r>
                <w:rPr>
                  <w:spacing w:val="-10"/>
                  <w:sz w:val="24"/>
                </w:rPr>
                <w:t> </w:t>
              </w:r>
              <w:r>
                <w:rPr>
                  <w:sz w:val="24"/>
                </w:rPr>
                <w:t>Francia</w:t>
              </w:r>
            </w:hyperlink>
          </w:p>
        </w:tc>
        <w:tc>
          <w:tcPr>
            <w:tcW w:w="2943" w:type="dxa"/>
          </w:tcPr>
          <w:p>
            <w:pPr>
              <w:pStyle w:val="TableParagraph"/>
              <w:ind w:left="1195"/>
              <w:jc w:val="left"/>
              <w:rPr>
                <w:sz w:val="24"/>
              </w:rPr>
            </w:pPr>
            <w:r>
              <w:rPr>
                <w:sz w:val="24"/>
              </w:rPr>
              <w:t>09:00</w:t>
            </w:r>
          </w:p>
        </w:tc>
      </w:tr>
      <w:tr>
        <w:trPr>
          <w:trHeight w:val="297" w:hRule="atLeast"/>
        </w:trPr>
        <w:tc>
          <w:tcPr>
            <w:tcW w:w="2944" w:type="dxa"/>
            <w:shd w:val="clear" w:color="auto" w:fill="F1F1F1"/>
          </w:tcPr>
          <w:p>
            <w:pPr>
              <w:pStyle w:val="TableParagraph"/>
              <w:spacing w:line="276" w:lineRule="exact"/>
              <w:ind w:right="236"/>
              <w:rPr>
                <w:sz w:val="24"/>
              </w:rPr>
            </w:pPr>
            <w:r>
              <w:rPr>
                <w:sz w:val="24"/>
              </w:rPr>
              <w:t>Lunes,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septiembre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</w:p>
        </w:tc>
        <w:tc>
          <w:tcPr>
            <w:tcW w:w="2943" w:type="dxa"/>
            <w:shd w:val="clear" w:color="auto" w:fill="F1F1F1"/>
          </w:tcPr>
          <w:p>
            <w:pPr>
              <w:pStyle w:val="TableParagraph"/>
              <w:spacing w:line="276" w:lineRule="exact"/>
              <w:ind w:left="174" w:right="169"/>
              <w:rPr>
                <w:sz w:val="24"/>
              </w:rPr>
            </w:pPr>
            <w:r>
              <w:rPr>
                <w:sz w:val="24"/>
              </w:rPr>
              <w:t>Alta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</w:t>
            </w:r>
          </w:p>
        </w:tc>
        <w:tc>
          <w:tcPr>
            <w:tcW w:w="2943" w:type="dxa"/>
            <w:shd w:val="clear" w:color="auto" w:fill="F1F1F1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944" w:type="dxa"/>
          </w:tcPr>
          <w:p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Martes,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octubre 1</w:t>
            </w:r>
          </w:p>
        </w:tc>
        <w:tc>
          <w:tcPr>
            <w:tcW w:w="2943" w:type="dxa"/>
          </w:tcPr>
          <w:p>
            <w:pPr>
              <w:pStyle w:val="TableParagraph"/>
              <w:ind w:left="171" w:right="169"/>
              <w:rPr>
                <w:sz w:val="24"/>
              </w:rPr>
            </w:pPr>
            <w:hyperlink r:id="rId10">
              <w:r>
                <w:rPr>
                  <w:sz w:val="24"/>
                </w:rPr>
                <w:t>Bordeaux,</w:t>
              </w:r>
              <w:r>
                <w:rPr>
                  <w:spacing w:val="-6"/>
                  <w:sz w:val="24"/>
                </w:rPr>
                <w:t> </w:t>
              </w:r>
              <w:r>
                <w:rPr>
                  <w:sz w:val="24"/>
                </w:rPr>
                <w:t>Francia</w:t>
              </w:r>
            </w:hyperlink>
          </w:p>
        </w:tc>
        <w:tc>
          <w:tcPr>
            <w:tcW w:w="2943" w:type="dxa"/>
          </w:tcPr>
          <w:p>
            <w:pPr>
              <w:pStyle w:val="TableParagraph"/>
              <w:ind w:left="1195"/>
              <w:jc w:val="left"/>
              <w:rPr>
                <w:sz w:val="24"/>
              </w:rPr>
            </w:pPr>
            <w:r>
              <w:rPr>
                <w:sz w:val="24"/>
              </w:rPr>
              <w:t>08:30</w:t>
            </w:r>
          </w:p>
        </w:tc>
      </w:tr>
      <w:tr>
        <w:trPr>
          <w:trHeight w:val="292" w:hRule="atLeast"/>
        </w:trPr>
        <w:tc>
          <w:tcPr>
            <w:tcW w:w="2944" w:type="dxa"/>
            <w:shd w:val="clear" w:color="auto" w:fill="F1F1F1"/>
          </w:tcPr>
          <w:p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Miércoles,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octubre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943" w:type="dxa"/>
            <w:shd w:val="clear" w:color="auto" w:fill="F1F1F1"/>
          </w:tcPr>
          <w:p>
            <w:pPr>
              <w:pStyle w:val="TableParagraph"/>
              <w:ind w:left="171" w:right="169"/>
              <w:rPr>
                <w:sz w:val="24"/>
              </w:rPr>
            </w:pPr>
            <w:hyperlink r:id="rId10">
              <w:r>
                <w:rPr>
                  <w:sz w:val="24"/>
                </w:rPr>
                <w:t>Bordeaux,</w:t>
              </w:r>
              <w:r>
                <w:rPr>
                  <w:spacing w:val="-6"/>
                  <w:sz w:val="24"/>
                </w:rPr>
                <w:t> </w:t>
              </w:r>
              <w:r>
                <w:rPr>
                  <w:sz w:val="24"/>
                </w:rPr>
                <w:t>Francia</w:t>
              </w:r>
            </w:hyperlink>
          </w:p>
        </w:tc>
        <w:tc>
          <w:tcPr>
            <w:tcW w:w="2943" w:type="dxa"/>
            <w:shd w:val="clear" w:color="auto" w:fill="F1F1F1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944" w:type="dxa"/>
          </w:tcPr>
          <w:p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Jueves,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octubre 3</w:t>
            </w:r>
          </w:p>
        </w:tc>
        <w:tc>
          <w:tcPr>
            <w:tcW w:w="2943" w:type="dxa"/>
          </w:tcPr>
          <w:p>
            <w:pPr>
              <w:pStyle w:val="TableParagraph"/>
              <w:ind w:left="171" w:right="169"/>
              <w:rPr>
                <w:sz w:val="24"/>
              </w:rPr>
            </w:pPr>
            <w:hyperlink r:id="rId10">
              <w:r>
                <w:rPr>
                  <w:sz w:val="24"/>
                </w:rPr>
                <w:t>Bordeaux,</w:t>
              </w:r>
              <w:r>
                <w:rPr>
                  <w:spacing w:val="-6"/>
                  <w:sz w:val="24"/>
                </w:rPr>
                <w:t> </w:t>
              </w:r>
              <w:r>
                <w:rPr>
                  <w:sz w:val="24"/>
                </w:rPr>
                <w:t>Francia</w:t>
              </w:r>
            </w:hyperlink>
          </w:p>
        </w:tc>
        <w:tc>
          <w:tcPr>
            <w:tcW w:w="294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944" w:type="dxa"/>
            <w:shd w:val="clear" w:color="auto" w:fill="F1F1F1"/>
          </w:tcPr>
          <w:p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Viernes,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octubre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2943" w:type="dxa"/>
            <w:shd w:val="clear" w:color="auto" w:fill="F1F1F1"/>
          </w:tcPr>
          <w:p>
            <w:pPr>
              <w:pStyle w:val="TableParagraph"/>
              <w:ind w:left="174" w:right="169"/>
              <w:rPr>
                <w:sz w:val="24"/>
              </w:rPr>
            </w:pPr>
            <w:r>
              <w:rPr>
                <w:sz w:val="24"/>
              </w:rPr>
              <w:t>Alta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</w:t>
            </w:r>
          </w:p>
        </w:tc>
        <w:tc>
          <w:tcPr>
            <w:tcW w:w="2943" w:type="dxa"/>
            <w:shd w:val="clear" w:color="auto" w:fill="F1F1F1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944" w:type="dxa"/>
          </w:tcPr>
          <w:p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Sábado,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octubre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2943" w:type="dxa"/>
          </w:tcPr>
          <w:p>
            <w:pPr>
              <w:pStyle w:val="TableParagraph"/>
              <w:ind w:left="171" w:right="169"/>
              <w:rPr>
                <w:sz w:val="24"/>
              </w:rPr>
            </w:pPr>
            <w:hyperlink r:id="rId11">
              <w:r>
                <w:rPr>
                  <w:sz w:val="24"/>
                </w:rPr>
                <w:t>La</w:t>
              </w:r>
              <w:r>
                <w:rPr>
                  <w:spacing w:val="-5"/>
                  <w:sz w:val="24"/>
                </w:rPr>
                <w:t> </w:t>
              </w:r>
              <w:r>
                <w:rPr>
                  <w:sz w:val="24"/>
                </w:rPr>
                <w:t>Coruña,</w:t>
              </w:r>
              <w:r>
                <w:rPr>
                  <w:spacing w:val="-7"/>
                  <w:sz w:val="24"/>
                </w:rPr>
                <w:t> </w:t>
              </w:r>
              <w:r>
                <w:rPr>
                  <w:sz w:val="24"/>
                </w:rPr>
                <w:t>España</w:t>
              </w:r>
            </w:hyperlink>
          </w:p>
        </w:tc>
        <w:tc>
          <w:tcPr>
            <w:tcW w:w="2943" w:type="dxa"/>
          </w:tcPr>
          <w:p>
            <w:pPr>
              <w:pStyle w:val="TableParagraph"/>
              <w:ind w:left="1195"/>
              <w:jc w:val="left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  <w:tr>
        <w:trPr>
          <w:trHeight w:val="292" w:hRule="atLeast"/>
        </w:trPr>
        <w:tc>
          <w:tcPr>
            <w:tcW w:w="2944" w:type="dxa"/>
            <w:shd w:val="clear" w:color="auto" w:fill="F1F1F1"/>
          </w:tcPr>
          <w:p>
            <w:pPr>
              <w:pStyle w:val="TableParagraph"/>
              <w:spacing w:before="2"/>
              <w:ind w:right="237"/>
              <w:rPr>
                <w:sz w:val="24"/>
              </w:rPr>
            </w:pPr>
            <w:r>
              <w:rPr>
                <w:sz w:val="24"/>
              </w:rPr>
              <w:t>Domingo,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octubre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2943" w:type="dxa"/>
            <w:shd w:val="clear" w:color="auto" w:fill="F1F1F1"/>
          </w:tcPr>
          <w:p>
            <w:pPr>
              <w:pStyle w:val="TableParagraph"/>
              <w:spacing w:before="2"/>
              <w:ind w:left="175" w:right="169"/>
              <w:rPr>
                <w:sz w:val="24"/>
              </w:rPr>
            </w:pPr>
            <w:hyperlink r:id="rId12">
              <w:r>
                <w:rPr>
                  <w:sz w:val="24"/>
                </w:rPr>
                <w:t>Oporto</w:t>
              </w:r>
              <w:r>
                <w:rPr>
                  <w:spacing w:val="-3"/>
                  <w:sz w:val="24"/>
                </w:rPr>
                <w:t> </w:t>
              </w:r>
              <w:r>
                <w:rPr>
                  <w:sz w:val="24"/>
                </w:rPr>
                <w:t>(Leixoes),</w:t>
              </w:r>
              <w:r>
                <w:rPr>
                  <w:spacing w:val="-8"/>
                  <w:sz w:val="24"/>
                </w:rPr>
                <w:t> </w:t>
              </w:r>
              <w:r>
                <w:rPr>
                  <w:sz w:val="24"/>
                </w:rPr>
                <w:t>Portugal</w:t>
              </w:r>
            </w:hyperlink>
          </w:p>
        </w:tc>
        <w:tc>
          <w:tcPr>
            <w:tcW w:w="2943" w:type="dxa"/>
            <w:shd w:val="clear" w:color="auto" w:fill="F1F1F1"/>
          </w:tcPr>
          <w:p>
            <w:pPr>
              <w:pStyle w:val="TableParagraph"/>
              <w:spacing w:before="2"/>
              <w:ind w:left="1195"/>
              <w:jc w:val="left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</w:tr>
      <w:tr>
        <w:trPr>
          <w:trHeight w:val="292" w:hRule="atLeast"/>
        </w:trPr>
        <w:tc>
          <w:tcPr>
            <w:tcW w:w="2944" w:type="dxa"/>
          </w:tcPr>
          <w:p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Lunes,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octubre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2943" w:type="dxa"/>
          </w:tcPr>
          <w:p>
            <w:pPr>
              <w:pStyle w:val="TableParagraph"/>
              <w:ind w:left="175" w:right="166"/>
              <w:rPr>
                <w:sz w:val="24"/>
              </w:rPr>
            </w:pPr>
            <w:hyperlink r:id="rId13">
              <w:r>
                <w:rPr>
                  <w:sz w:val="24"/>
                </w:rPr>
                <w:t>Lisboa,</w:t>
              </w:r>
              <w:r>
                <w:rPr>
                  <w:spacing w:val="-7"/>
                  <w:sz w:val="24"/>
                </w:rPr>
                <w:t> </w:t>
              </w:r>
              <w:r>
                <w:rPr>
                  <w:sz w:val="24"/>
                </w:rPr>
                <w:t>Portugal</w:t>
              </w:r>
            </w:hyperlink>
          </w:p>
        </w:tc>
        <w:tc>
          <w:tcPr>
            <w:tcW w:w="2943" w:type="dxa"/>
          </w:tcPr>
          <w:p>
            <w:pPr>
              <w:pStyle w:val="TableParagraph"/>
              <w:ind w:left="1195"/>
              <w:jc w:val="left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</w:tbl>
    <w:p>
      <w:pPr>
        <w:pStyle w:val="BodyText"/>
        <w:spacing w:before="6"/>
        <w:rPr>
          <w:b/>
          <w:sz w:val="19"/>
        </w:rPr>
      </w:pPr>
    </w:p>
    <w:p>
      <w:pPr>
        <w:spacing w:before="56" w:after="18"/>
        <w:ind w:left="119" w:right="0" w:firstLine="0"/>
        <w:jc w:val="both"/>
        <w:rPr>
          <w:b/>
          <w:sz w:val="22"/>
        </w:rPr>
      </w:pPr>
      <w:r>
        <w:rPr>
          <w:b/>
          <w:sz w:val="22"/>
        </w:rPr>
        <w:t>PRECIOS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PERSONA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USD</w:t>
      </w: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1"/>
        <w:gridCol w:w="2910"/>
      </w:tblGrid>
      <w:tr>
        <w:trPr>
          <w:trHeight w:val="575" w:hRule="atLeast"/>
        </w:trPr>
        <w:tc>
          <w:tcPr>
            <w:tcW w:w="5791" w:type="dxa"/>
            <w:shd w:val="clear" w:color="auto" w:fill="D9D9D9"/>
          </w:tcPr>
          <w:p>
            <w:pPr>
              <w:pStyle w:val="TableParagraph"/>
              <w:spacing w:line="240" w:lineRule="auto" w:before="155"/>
              <w:ind w:left="2546" w:right="2536"/>
              <w:rPr>
                <w:b/>
                <w:sz w:val="22"/>
              </w:rPr>
            </w:pPr>
            <w:r>
              <w:rPr>
                <w:b/>
                <w:sz w:val="22"/>
              </w:rPr>
              <w:t>Precios</w:t>
            </w:r>
          </w:p>
        </w:tc>
        <w:tc>
          <w:tcPr>
            <w:tcW w:w="2910" w:type="dxa"/>
            <w:shd w:val="clear" w:color="auto" w:fill="D9D9D9"/>
          </w:tcPr>
          <w:p>
            <w:pPr>
              <w:pStyle w:val="TableParagraph"/>
              <w:spacing w:line="240" w:lineRule="auto"/>
              <w:ind w:left="223" w:right="209"/>
              <w:rPr>
                <w:b/>
                <w:sz w:val="22"/>
              </w:rPr>
            </w:pPr>
            <w:r>
              <w:rPr>
                <w:b/>
                <w:sz w:val="22"/>
              </w:rPr>
              <w:t>Precio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persona 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USD</w:t>
            </w:r>
          </w:p>
          <w:p>
            <w:pPr>
              <w:pStyle w:val="TableParagraph"/>
              <w:spacing w:line="266" w:lineRule="exact" w:before="20"/>
              <w:ind w:left="216" w:right="209"/>
              <w:rPr>
                <w:b/>
                <w:sz w:val="22"/>
              </w:rPr>
            </w:pPr>
            <w:r>
              <w:rPr>
                <w:b/>
                <w:sz w:val="22"/>
              </w:rPr>
              <w:t>desde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ocupación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doble</w:t>
            </w:r>
          </w:p>
        </w:tc>
      </w:tr>
      <w:tr>
        <w:trPr>
          <w:trHeight w:val="1344" w:hRule="atLeast"/>
        </w:trPr>
        <w:tc>
          <w:tcPr>
            <w:tcW w:w="5791" w:type="dxa"/>
          </w:tcPr>
          <w:p>
            <w:pPr>
              <w:pStyle w:val="TableParagraph"/>
              <w:spacing w:line="237" w:lineRule="auto" w:before="138"/>
              <w:ind w:left="2251" w:right="2235" w:firstLine="14"/>
              <w:jc w:val="both"/>
              <w:rPr>
                <w:sz w:val="22"/>
              </w:rPr>
            </w:pPr>
            <w:r>
              <w:rPr>
                <w:sz w:val="22"/>
              </w:rPr>
              <w:t>Interior desde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Exterior desde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Balcón desde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desde</w:t>
            </w:r>
          </w:p>
        </w:tc>
        <w:tc>
          <w:tcPr>
            <w:tcW w:w="2910" w:type="dxa"/>
          </w:tcPr>
          <w:p>
            <w:pPr>
              <w:pStyle w:val="TableParagraph"/>
              <w:spacing w:line="240" w:lineRule="auto" w:before="2"/>
              <w:ind w:left="922"/>
              <w:jc w:val="left"/>
              <w:rPr>
                <w:sz w:val="22"/>
              </w:rPr>
            </w:pPr>
            <w:r>
              <w:rPr>
                <w:sz w:val="22"/>
              </w:rPr>
              <w:t>$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6,700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USD</w:t>
            </w:r>
          </w:p>
          <w:p>
            <w:pPr>
              <w:pStyle w:val="TableParagraph"/>
              <w:spacing w:line="240" w:lineRule="auto" w:before="0"/>
              <w:ind w:left="922"/>
              <w:jc w:val="left"/>
              <w:rPr>
                <w:sz w:val="22"/>
              </w:rPr>
            </w:pPr>
            <w:r>
              <w:rPr>
                <w:sz w:val="22"/>
              </w:rPr>
              <w:t>$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7,300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USD</w:t>
            </w:r>
          </w:p>
          <w:p>
            <w:pPr>
              <w:pStyle w:val="TableParagraph"/>
              <w:spacing w:line="266" w:lineRule="exact" w:before="0"/>
              <w:ind w:left="922"/>
              <w:jc w:val="left"/>
              <w:rPr>
                <w:sz w:val="22"/>
              </w:rPr>
            </w:pPr>
            <w:r>
              <w:rPr>
                <w:sz w:val="22"/>
              </w:rPr>
              <w:t>$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9,700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USD</w:t>
            </w:r>
          </w:p>
          <w:p>
            <w:pPr>
              <w:pStyle w:val="TableParagraph"/>
              <w:spacing w:line="266" w:lineRule="exact" w:before="0"/>
              <w:ind w:left="864"/>
              <w:jc w:val="left"/>
              <w:rPr>
                <w:sz w:val="22"/>
              </w:rPr>
            </w:pPr>
            <w:r>
              <w:rPr>
                <w:sz w:val="22"/>
              </w:rPr>
              <w:t>$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11,600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USD</w:t>
            </w:r>
          </w:p>
        </w:tc>
      </w:tr>
    </w:tbl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61" w:lineRule="auto"/>
        <w:ind w:left="119" w:right="115"/>
        <w:jc w:val="both"/>
      </w:pPr>
      <w:r>
        <w:rPr/>
        <w:t>Precios por persona en base a ocupación doble, calculados en</w:t>
      </w:r>
      <w:r>
        <w:rPr>
          <w:spacing w:val="1"/>
        </w:rPr>
        <w:t> </w:t>
      </w:r>
      <w:r>
        <w:rPr>
          <w:b/>
        </w:rPr>
        <w:t>dólares americanos</w:t>
      </w:r>
      <w:r>
        <w:rPr/>
        <w:t>. Sujetos a</w:t>
      </w:r>
      <w:r>
        <w:rPr>
          <w:spacing w:val="1"/>
        </w:rPr>
        <w:t> </w:t>
      </w:r>
      <w:r>
        <w:rPr/>
        <w:t>disponibilidad y cambio sin previo aviso. Consulta términos y condiciones al momento de cotizar o</w:t>
      </w:r>
      <w:r>
        <w:rPr>
          <w:spacing w:val="1"/>
        </w:rPr>
        <w:t> </w:t>
      </w:r>
      <w:r>
        <w:rPr/>
        <w:t>reservar.</w:t>
      </w:r>
    </w:p>
    <w:p>
      <w:pPr>
        <w:spacing w:after="0" w:line="261" w:lineRule="auto"/>
        <w:jc w:val="both"/>
        <w:sectPr>
          <w:type w:val="continuous"/>
          <w:pgSz w:w="12240" w:h="15840"/>
          <w:pgMar w:top="1400" w:bottom="280" w:left="1580" w:right="15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85952">
            <wp:simplePos x="0" y="0"/>
            <wp:positionH relativeFrom="page">
              <wp:posOffset>0</wp:posOffset>
            </wp:positionH>
            <wp:positionV relativeFrom="page">
              <wp:posOffset>7613</wp:posOffset>
            </wp:positionV>
            <wp:extent cx="7771003" cy="10050781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1003" cy="10050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56"/>
        <w:ind w:left="119" w:right="0" w:firstLine="0"/>
        <w:jc w:val="left"/>
        <w:rPr>
          <w:b/>
          <w:sz w:val="22"/>
        </w:rPr>
      </w:pPr>
      <w:r>
        <w:rPr>
          <w:sz w:val="22"/>
        </w:rPr>
        <w:t>Impuestos</w:t>
      </w:r>
      <w:r>
        <w:rPr>
          <w:spacing w:val="-11"/>
          <w:sz w:val="22"/>
        </w:rPr>
        <w:t> </w:t>
      </w:r>
      <w:r>
        <w:rPr>
          <w:sz w:val="22"/>
        </w:rPr>
        <w:t>Portuarios:</w:t>
      </w:r>
      <w:r>
        <w:rPr>
          <w:spacing w:val="-11"/>
          <w:sz w:val="22"/>
        </w:rPr>
        <w:t> </w:t>
      </w:r>
      <w:r>
        <w:rPr>
          <w:b/>
          <w:sz w:val="22"/>
        </w:rPr>
        <w:t>INCLUIDOS</w:t>
      </w:r>
    </w:p>
    <w:p>
      <w:pPr>
        <w:spacing w:before="178"/>
        <w:ind w:left="119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TÉRMINOS,</w:t>
      </w:r>
      <w:r>
        <w:rPr>
          <w:b/>
          <w:i/>
          <w:spacing w:val="-9"/>
          <w:sz w:val="22"/>
        </w:rPr>
        <w:t> </w:t>
      </w:r>
      <w:r>
        <w:rPr>
          <w:b/>
          <w:i/>
          <w:sz w:val="22"/>
        </w:rPr>
        <w:t>CONDICIONES</w:t>
      </w:r>
      <w:r>
        <w:rPr>
          <w:b/>
          <w:i/>
          <w:spacing w:val="-10"/>
          <w:sz w:val="22"/>
        </w:rPr>
        <w:t> </w:t>
      </w:r>
      <w:r>
        <w:rPr>
          <w:b/>
          <w:i/>
          <w:sz w:val="22"/>
        </w:rPr>
        <w:t>Y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AVISO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DE</w:t>
      </w:r>
      <w:r>
        <w:rPr>
          <w:b/>
          <w:i/>
          <w:spacing w:val="-10"/>
          <w:sz w:val="22"/>
        </w:rPr>
        <w:t> </w:t>
      </w:r>
      <w:r>
        <w:rPr>
          <w:b/>
          <w:i/>
          <w:sz w:val="22"/>
        </w:rPr>
        <w:t>PRIVACIDAD</w:t>
      </w:r>
    </w:p>
    <w:p>
      <w:pPr>
        <w:spacing w:before="20"/>
        <w:ind w:left="119" w:right="0" w:firstLine="0"/>
        <w:jc w:val="left"/>
        <w:rPr>
          <w:i/>
          <w:sz w:val="20"/>
        </w:rPr>
      </w:pPr>
      <w:r>
        <w:rPr>
          <w:i/>
          <w:sz w:val="20"/>
        </w:rPr>
        <w:t>Favor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consultar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nuestros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términos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condiciones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2"/>
          <w:sz w:val="20"/>
        </w:rPr>
        <w:t> </w:t>
      </w:r>
      <w:hyperlink r:id="rId14">
        <w:r>
          <w:rPr>
            <w:i/>
            <w:color w:val="0462C1"/>
            <w:sz w:val="20"/>
            <w:u w:val="single" w:color="0462C1"/>
          </w:rPr>
          <w:t>www.mundocrucerosyviajes.com</w:t>
        </w:r>
      </w:hyperlink>
    </w:p>
    <w:p>
      <w:pPr>
        <w:spacing w:before="0"/>
        <w:ind w:left="119" w:right="37" w:firstLine="0"/>
        <w:jc w:val="left"/>
        <w:rPr>
          <w:i/>
          <w:sz w:val="20"/>
        </w:rPr>
      </w:pPr>
      <w:r>
        <w:rPr>
          <w:i/>
          <w:sz w:val="20"/>
        </w:rPr>
        <w:t>Usted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puede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conocer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nuestro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aviso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privacidad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integral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6"/>
          <w:sz w:val="20"/>
        </w:rPr>
        <w:t> </w:t>
      </w:r>
      <w:hyperlink r:id="rId15">
        <w:r>
          <w:rPr>
            <w:i/>
            <w:color w:val="0462C1"/>
            <w:sz w:val="20"/>
            <w:u w:val="single" w:color="0462C1"/>
          </w:rPr>
          <w:t>https://mundocrucerosyviajes.com/privacy-</w:t>
        </w:r>
      </w:hyperlink>
      <w:r>
        <w:rPr>
          <w:i/>
          <w:color w:val="0462C1"/>
          <w:spacing w:val="1"/>
          <w:sz w:val="20"/>
        </w:rPr>
        <w:t> </w:t>
      </w:r>
      <w:hyperlink r:id="rId15">
        <w:r>
          <w:rPr>
            <w:i/>
            <w:color w:val="0462C1"/>
            <w:sz w:val="20"/>
            <w:u w:val="single" w:color="0462C1"/>
          </w:rPr>
          <w:t>policy/</w:t>
        </w:r>
      </w:hyperlink>
    </w:p>
    <w:sectPr>
      <w:pgSz w:w="12240" w:h="15840"/>
      <w:pgMar w:top="150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3430" w:right="3430"/>
      <w:jc w:val="center"/>
    </w:pPr>
    <w:rPr>
      <w:rFonts w:ascii="Calibri" w:hAnsi="Calibri" w:eastAsia="Calibri" w:cs="Calibri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71" w:lineRule="exact"/>
      <w:ind w:left="246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espanol.vacationstogo.com/cruiseports/viewport.cfm?port=130" TargetMode="External"/><Relationship Id="rId8" Type="http://schemas.openxmlformats.org/officeDocument/2006/relationships/hyperlink" Target="https://espanol.vacationstogo.com/cruiseports/viewport.cfm?port=178" TargetMode="External"/><Relationship Id="rId9" Type="http://schemas.openxmlformats.org/officeDocument/2006/relationships/hyperlink" Target="https://espanol.vacationstogo.com/cruiseports/viewport.cfm?port=459" TargetMode="External"/><Relationship Id="rId10" Type="http://schemas.openxmlformats.org/officeDocument/2006/relationships/hyperlink" Target="https://espanol.vacationstogo.com/cruiseports/viewport.cfm?port=34" TargetMode="External"/><Relationship Id="rId11" Type="http://schemas.openxmlformats.org/officeDocument/2006/relationships/hyperlink" Target="https://espanol.vacationstogo.com/cruiseports/viewport.cfm?port=432" TargetMode="External"/><Relationship Id="rId12" Type="http://schemas.openxmlformats.org/officeDocument/2006/relationships/hyperlink" Target="https://espanol.vacationstogo.com/cruiseports/viewport.cfm?port=435" TargetMode="External"/><Relationship Id="rId13" Type="http://schemas.openxmlformats.org/officeDocument/2006/relationships/hyperlink" Target="https://espanol.vacationstogo.com/cruiseports/viewport.cfm?port=129" TargetMode="External"/><Relationship Id="rId14" Type="http://schemas.openxmlformats.org/officeDocument/2006/relationships/hyperlink" Target="http://www.mundocrucerosyviajes.com/" TargetMode="External"/><Relationship Id="rId15" Type="http://schemas.openxmlformats.org/officeDocument/2006/relationships/hyperlink" Target="https://mundocrucerosyviajes.com/privacy-policy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Abigail</dc:creator>
  <dcterms:created xsi:type="dcterms:W3CDTF">2024-04-24T04:22:27Z</dcterms:created>
  <dcterms:modified xsi:type="dcterms:W3CDTF">2024-04-24T04:22:27Z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2024-04-24T00:00:00Z</vt:filetime>
  </property>
</Properties>
</file>